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8242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ПАМЯТКА</w:t>
      </w:r>
    </w:p>
    <w:p w14:paraId="5864DCFD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 мерах профилактики бешенства</w:t>
      </w:r>
    </w:p>
    <w:p w14:paraId="307ECCE6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 </w:t>
      </w:r>
    </w:p>
    <w:p w14:paraId="0B87581E" w14:textId="6B0F0B53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b/>
          <w:bCs/>
          <w:noProof/>
          <w:color w:val="428BCA"/>
          <w:sz w:val="27"/>
          <w:szCs w:val="27"/>
        </w:rPr>
        <w:drawing>
          <wp:inline distT="0" distB="0" distL="0" distR="0" wp14:anchorId="5C136383" wp14:editId="598554B2">
            <wp:extent cx="1905000" cy="1200150"/>
            <wp:effectExtent l="0" t="0" r="0" b="0"/>
            <wp:docPr id="2124003343" name="Рисунок 4" descr="Памятка о мерах профилактики бешенства">
              <a:hlinkClick xmlns:a="http://schemas.openxmlformats.org/drawingml/2006/main" r:id="rId4" tooltip="&quot;Памятка о мерах профилактики бешен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мерах профилактики бешенства">
                      <a:hlinkClick r:id="rId4" tooltip="&quot;Памятка о мерах профилактики бешен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Roboto" w:hAnsi="Roboto"/>
          <w:color w:val="3C3C3C"/>
          <w:sz w:val="27"/>
          <w:szCs w:val="27"/>
        </w:rPr>
        <w:t>БЕШЕНСТВО</w:t>
      </w:r>
      <w:r>
        <w:rPr>
          <w:rFonts w:ascii="Roboto" w:hAnsi="Roboto"/>
          <w:color w:val="3C3C3C"/>
          <w:sz w:val="27"/>
          <w:szCs w:val="27"/>
        </w:rPr>
        <w:t>- острое вирусное инфекционное заболевание, общее для человека и животных, всегда заканчивается смертью. Бешенством болеют все млекопитающие.</w:t>
      </w:r>
    </w:p>
    <w:p w14:paraId="624C3217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Заражение происходит через укусы, оцарапывание, ослюнение больным животным, а также при контакте с предметами, загрязненными инфицированной слюной.</w:t>
      </w:r>
    </w:p>
    <w:p w14:paraId="202A893B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Пострадавшие от укусов животными должны знать</w:t>
      </w:r>
      <w:r>
        <w:rPr>
          <w:rFonts w:ascii="Roboto" w:hAnsi="Roboto"/>
          <w:color w:val="3C3C3C"/>
          <w:sz w:val="27"/>
          <w:szCs w:val="27"/>
        </w:rPr>
        <w:t>, что возбудитель бешенства может находиться в слюне больного животного за 10 дней до появления первых признаков заболевания. 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14:paraId="1ADF4CFD" w14:textId="18A819E4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Следует обратить внимание</w:t>
      </w:r>
      <w:r>
        <w:rPr>
          <w:rFonts w:ascii="Roboto" w:hAnsi="Roboto"/>
          <w:color w:val="3C3C3C"/>
          <w:sz w:val="27"/>
          <w:szCs w:val="27"/>
        </w:rPr>
        <w:t>, что от укусов чаще страдают дети, которым необходимо избегать ненужных контактов с</w:t>
      </w:r>
      <w:r>
        <w:rPr>
          <w:rFonts w:ascii="Roboto" w:hAnsi="Roboto"/>
          <w:noProof/>
          <w:color w:val="428BCA"/>
          <w:sz w:val="27"/>
          <w:szCs w:val="27"/>
        </w:rPr>
        <w:drawing>
          <wp:inline distT="0" distB="0" distL="0" distR="0" wp14:anchorId="6EDD7C51" wp14:editId="35FBD1B0">
            <wp:extent cx="952500" cy="1762125"/>
            <wp:effectExtent l="0" t="0" r="0" b="9525"/>
            <wp:docPr id="1514850282" name="Рисунок 3" descr="Памятка о мерах профилактики бешенства">
              <a:hlinkClick xmlns:a="http://schemas.openxmlformats.org/drawingml/2006/main" r:id="rId6" tooltip="&quot;Памятка о мерах профилактики бешен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о мерах профилактики бешенства">
                      <a:hlinkClick r:id="rId6" tooltip="&quot;Памятка о мерах профилактики бешен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3C3C3C"/>
          <w:sz w:val="27"/>
          <w:szCs w:val="27"/>
        </w:rPr>
        <w:t> животными. Особые меры предосторожности следует принимать при контакте с дикими животными, в том числе грызунами, во время летнего отдыха на природе. Неправильное поведение зачастую приводит к различным осложнениям, тяжелым укусам, увечьям, угрожающим здоровью и жизни людей.</w:t>
      </w:r>
    </w:p>
    <w:p w14:paraId="0399545D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Животные должны быть зарегистрированы в ветеринарной станции по борьбе с болезнями животных административного округа и ежегодно прививаться против бешенства.</w:t>
      </w:r>
    </w:p>
    <w:p w14:paraId="2C462E15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Прививки против бешенства животным проводятся бесплатно.</w:t>
      </w:r>
    </w:p>
    <w:p w14:paraId="1B629B3F" w14:textId="021C8E8A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noProof/>
          <w:color w:val="428BCA"/>
          <w:sz w:val="27"/>
          <w:szCs w:val="27"/>
        </w:rPr>
        <w:lastRenderedPageBreak/>
        <w:drawing>
          <wp:inline distT="0" distB="0" distL="0" distR="0" wp14:anchorId="41F72690" wp14:editId="1C6FA513">
            <wp:extent cx="952500" cy="781050"/>
            <wp:effectExtent l="0" t="0" r="0" b="0"/>
            <wp:docPr id="145844535" name="Рисунок 2" descr="Памятка о мерах профилактики бешенства">
              <a:hlinkClick xmlns:a="http://schemas.openxmlformats.org/drawingml/2006/main" r:id="rId8" tooltip="&quot;Памятка о мерах профилактики бешен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о мерах профилактики бешенства">
                      <a:hlinkClick r:id="rId8" tooltip="&quot;Памятка о мерах профилактики бешен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3C3C3C"/>
          <w:sz w:val="27"/>
          <w:szCs w:val="27"/>
        </w:rPr>
        <w:t>При любом заболевании животного и особенно при появлении симптомов бешенства ( обильное слюнотечение, затруднение глотания, судороги), немедленно обращайтесь в ближайшую ветеринарную станцию, ни в коем случае не занимайтесь самолечением.</w:t>
      </w:r>
    </w:p>
    <w:p w14:paraId="30EA7B88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Если ваше животное укусило человека</w:t>
      </w:r>
      <w:r>
        <w:rPr>
          <w:rFonts w:ascii="Roboto" w:hAnsi="Roboto"/>
          <w:color w:val="3C3C3C"/>
          <w:sz w:val="27"/>
          <w:szCs w:val="27"/>
        </w:rPr>
        <w:t>, не убегайте, а сообщите пострадавшему свой адрес и доставьте собаку или кошку для осмотра и наблюдения ветеринарным врачом ветеринарной станции. Владелец животного несет полную административную, а при нанесении тяжелых увечий и смерти пострадавшего - уголовную ответственность за нарушение «Правил содержания животных».</w:t>
      </w:r>
    </w:p>
    <w:p w14:paraId="2E91DA5D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Бешенство человека можно предупредить только профилактическими прививками, эффективность которых зависит от срока обращения за медицинской помощью.</w:t>
      </w:r>
    </w:p>
    <w:p w14:paraId="2C72DFFA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В целях профилактики бешенства все пострадавшие от укусов, оцарапывания и ослюнения животным и для проведения курса антирабических прививок должны немедленно обратиться за медицинской помощью в травматологический пункт по месту жительства.</w:t>
      </w:r>
    </w:p>
    <w:p w14:paraId="4E074A84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Обращаем внимание, что прививки против бешенства людям проводятся бесплатно, независимо от наличия полиса обязательного медицинского страхования.</w:t>
      </w:r>
    </w:p>
    <w:p w14:paraId="08C29BD9" w14:textId="2362C8A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В медицинской практике применяется вакцина, которая практически не дает осложнений и вырабатывает высокий</w:t>
      </w:r>
      <w:r>
        <w:rPr>
          <w:rFonts w:ascii="Roboto" w:hAnsi="Roboto"/>
          <w:noProof/>
          <w:color w:val="428BCA"/>
          <w:sz w:val="27"/>
          <w:szCs w:val="27"/>
        </w:rPr>
        <w:drawing>
          <wp:inline distT="0" distB="0" distL="0" distR="0" wp14:anchorId="418F34F5" wp14:editId="396CF0E8">
            <wp:extent cx="1524000" cy="1228725"/>
            <wp:effectExtent l="0" t="0" r="0" b="9525"/>
            <wp:docPr id="1418712377" name="Рисунок 1" descr="Памятка о мерах профилактики бешенства">
              <a:hlinkClick xmlns:a="http://schemas.openxmlformats.org/drawingml/2006/main" r:id="rId10" tooltip="&quot;Памятка о мерах профилактики бешен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о мерах профилактики бешенства">
                      <a:hlinkClick r:id="rId10" tooltip="&quot;Памятка о мерах профилактики бешен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3C3C3C"/>
          <w:sz w:val="27"/>
          <w:szCs w:val="27"/>
        </w:rPr>
        <w:t> уровень иммунитета. Курс прививок отечественной антирабической вакциной составляет всего 6 уколов, вакцина вводится в дозе 1,0 мл. в дельтовидную мышцу (плечо).</w:t>
      </w:r>
    </w:p>
    <w:p w14:paraId="2CE18AE8" w14:textId="77777777" w:rsidR="00D24B02" w:rsidRDefault="00D24B02" w:rsidP="00D24B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Помните, что только своевременно проведенные антирабические прививки могут предупредить заболевание бешенством!</w:t>
      </w:r>
    </w:p>
    <w:p w14:paraId="0DD0A530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02"/>
    <w:rsid w:val="00CB3F87"/>
    <w:rsid w:val="00D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5553"/>
  <w15:chartTrackingRefBased/>
  <w15:docId w15:val="{788B55B5-9E96-4F58-B62D-55BCD49B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24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ortki.ru/tinybrowser/fulls/images/ecolog_prosv/2023/02/image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mortki.ru/tinybrowser/fulls/images/ecolog_prosv/2023/02/image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admmortki.ru/tinybrowser/fulls/images/ecolog_prosv/2023/02/image4.jpg" TargetMode="External"/><Relationship Id="rId4" Type="http://schemas.openxmlformats.org/officeDocument/2006/relationships/hyperlink" Target="http://www.admmortki.ru/tinybrowser/fulls/images/ecolog_prosv/2023/02/image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2023-09-29T06:43:00Z</dcterms:created>
  <dcterms:modified xsi:type="dcterms:W3CDTF">2023-09-29T06:43:00Z</dcterms:modified>
</cp:coreProperties>
</file>